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8968A1">
      <w:pPr>
        <w:pStyle w:val="2"/>
      </w:pPr>
      <w:r>
        <w:rPr>
          <w:rFonts w:ascii="黑体" w:hAnsi="黑体" w:eastAsia="黑体" w:cs="黑体"/>
          <w:b w:val="0"/>
          <w:color w:val="000000"/>
        </w:rPr>
        <w:t>附件6</w:t>
      </w:r>
    </w:p>
    <w:p w14:paraId="1A5130FC">
      <w:pPr>
        <w:pStyle w:val="2"/>
        <w:jc w:val="center"/>
      </w:pPr>
      <w:r>
        <w:rPr>
          <w:rFonts w:ascii="方正小标宋简体" w:hAnsi="方正小标宋简体" w:eastAsia="方正小标宋简体" w:cs="方正小标宋简体"/>
          <w:b w:val="0"/>
          <w:color w:val="000000"/>
          <w:sz w:val="44"/>
        </w:rPr>
        <w:t>实验教学赛道评价指标</w:t>
      </w:r>
    </w:p>
    <w:p w14:paraId="63DBBD08"/>
    <w:p w14:paraId="7A1DEC6C">
      <w:pPr>
        <w:pStyle w:val="2"/>
      </w:pPr>
      <w:r>
        <w:rPr>
          <w:rFonts w:ascii="黑体" w:hAnsi="黑体" w:eastAsia="黑体" w:cs="黑体"/>
          <w:b w:val="0"/>
          <w:color w:val="000000"/>
        </w:rPr>
        <w:t>一、教学视频（40分）</w:t>
      </w:r>
    </w:p>
    <w:tbl>
      <w:tblPr>
        <w:tblStyle w:val="7"/>
        <w:tblW w:w="8678" w:type="dxa"/>
        <w:tblInd w:w="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700"/>
        <w:gridCol w:w="6978"/>
      </w:tblGrid>
      <w:tr w14:paraId="2FFA61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blHeader/>
        </w:trPr>
        <w:tc>
          <w:tcPr>
            <w:tcW w:w="1700" w:type="dxa"/>
            <w:vAlign w:val="center"/>
          </w:tcPr>
          <w:p w14:paraId="4AB58CF2">
            <w:pPr>
              <w:spacing w:before="0" w:after="0"/>
              <w:jc w:val="center"/>
            </w:pPr>
            <w:r>
              <w:rPr>
                <w:rFonts w:ascii="黑体" w:hAnsi="黑体" w:eastAsia="黑体" w:cs="黑体"/>
                <w:b w:val="0"/>
                <w:color w:val="000000"/>
                <w:sz w:val="24"/>
              </w:rPr>
              <w:t>评价维度</w:t>
            </w:r>
          </w:p>
        </w:tc>
        <w:tc>
          <w:tcPr>
            <w:tcW w:w="6978" w:type="dxa"/>
            <w:vAlign w:val="center"/>
          </w:tcPr>
          <w:p w14:paraId="589141A2">
            <w:pPr>
              <w:spacing w:before="0" w:after="0"/>
              <w:jc w:val="center"/>
            </w:pPr>
            <w:r>
              <w:rPr>
                <w:rFonts w:ascii="黑体" w:hAnsi="黑体" w:eastAsia="黑体" w:cs="黑体"/>
                <w:b w:val="0"/>
                <w:color w:val="000000"/>
                <w:sz w:val="24"/>
              </w:rPr>
              <w:t>评价要点</w:t>
            </w:r>
          </w:p>
        </w:tc>
      </w:tr>
      <w:tr w14:paraId="165A2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4E2FCBE8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教学理念</w:t>
            </w:r>
          </w:p>
        </w:tc>
        <w:tc>
          <w:tcPr>
            <w:tcW w:w="6978" w:type="dxa"/>
            <w:vAlign w:val="center"/>
          </w:tcPr>
          <w:p w14:paraId="08D4DFF1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理念体现“以学生为中心”，落实立德树人根本任务，符合人才培养要求与学科特色；以“四新”建设为引领，锚定学生能力培养，推动实验教学体系的改革与重塑，提高人才培养质量；引导学生树立正确的科学伦理观、社会责任感和可持续发展理念，培养负责任的创新精神。</w:t>
            </w:r>
          </w:p>
          <w:p w14:paraId="5BFB86AC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综合设计型：促进学生专业知识和技能的融会贯通，拓展学生能力边界，增强解决综合复杂问题的能力。</w:t>
            </w:r>
          </w:p>
          <w:p w14:paraId="3AABC632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研究探索型：通过产教融</w:t>
            </w:r>
            <w:bookmarkStart w:id="0" w:name="_GoBack"/>
            <w:bookmarkEnd w:id="0"/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合、科教融汇将科技与产业前沿问题引入实验教学，培养学生创新思维和创新能力。</w:t>
            </w:r>
          </w:p>
        </w:tc>
      </w:tr>
      <w:tr w14:paraId="0349D4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1DA4D81E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教学内容</w:t>
            </w:r>
          </w:p>
        </w:tc>
        <w:tc>
          <w:tcPr>
            <w:tcW w:w="6978" w:type="dxa"/>
            <w:vAlign w:val="center"/>
          </w:tcPr>
          <w:p w14:paraId="4221EFA8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综合设计型：教学内容有深度、广度，体现高阶性、创新性与挑战度；以真实问题驱动，强调专业知识综合运用与跨学科交叉，体现综合性与探索性；适应学科人才能力培养要求，能够充分调动学生应用已有的知识和技能。</w:t>
            </w:r>
          </w:p>
          <w:p w14:paraId="018FD55F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研究探索型：教学内容有深度、广度，以解决科技或产业前沿问题为导向，体现高阶性、创新性与挑战度；强调对前沿专业知识和尖端技术手段的综合运用，鼓励跨学科交叉，体现研究性与探索性；引领学科高端专业人才的培养，能够充分激发学生创新意识与潜能。</w:t>
            </w:r>
          </w:p>
        </w:tc>
      </w:tr>
      <w:tr w14:paraId="6702B5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4286EE98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509410B0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教学内容逻辑清晰、科学严谨、系统性强；关注学生能力的形成与演进过程，安全评估充分，风险可防可控。</w:t>
            </w:r>
          </w:p>
          <w:p w14:paraId="1D244DEB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综合设计型：侧重于学生基本专业知识和技能综合运用能力的培养，教学重点、难点处理恰当。</w:t>
            </w:r>
          </w:p>
          <w:p w14:paraId="0BE945B6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研究探索型：侧重于学生原始创新思维的形成与尖端、复杂实验手段的应用，教学重点、难点处理恰当。</w:t>
            </w:r>
          </w:p>
        </w:tc>
      </w:tr>
      <w:tr w14:paraId="308896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610D1A30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教学过程</w:t>
            </w:r>
          </w:p>
        </w:tc>
        <w:tc>
          <w:tcPr>
            <w:tcW w:w="6978" w:type="dxa"/>
            <w:vAlign w:val="center"/>
          </w:tcPr>
          <w:p w14:paraId="6F1DC09D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注重“以学生为中心”创新教学，体现教师主导、学生主体。</w:t>
            </w:r>
          </w:p>
          <w:p w14:paraId="2386E3F7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综合设计型：学生充分利用专业知识和技能储备完成实验任务。</w:t>
            </w:r>
          </w:p>
          <w:p w14:paraId="4455B842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研究探索型：学生在教师的引导下创新性提出实验方案并完成实验。</w:t>
            </w:r>
          </w:p>
        </w:tc>
      </w:tr>
      <w:tr w14:paraId="74C32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597D1D5B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5AD49188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教学目标科学、明确，符合大纲要求、学科特点与学生实际，体现对知识、技能与思维等方面的综合要求。</w:t>
            </w:r>
          </w:p>
        </w:tc>
      </w:tr>
      <w:tr w14:paraId="0F68A2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410BE495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134FA882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创新考核评价的内容与方式，注重能力的多维度综合评价，关注学生能力的进阶与形成性评价。</w:t>
            </w:r>
          </w:p>
        </w:tc>
      </w:tr>
      <w:tr w14:paraId="135EC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0BB52FC1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0E046407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综合设计型：鼓励运用数智化手段和自制实验教学仪器增强教学效果。</w:t>
            </w:r>
          </w:p>
          <w:p w14:paraId="763188DA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研究探索型：学生能够独立使用尖端仪器设备开展实验，鼓励运用数智化手段和自制实验教学仪器增强教学效果。</w:t>
            </w:r>
          </w:p>
        </w:tc>
      </w:tr>
      <w:tr w14:paraId="1CC0BA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7403C98F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031DC27C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鼓励教师使用数字教师、大模型、智能体等以人工智能为核心的数智技术辅助教学及开展综合评价。</w:t>
            </w:r>
          </w:p>
        </w:tc>
      </w:tr>
      <w:tr w14:paraId="13BD7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20CCCB8F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2C10ABAC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安全防护措施到位，应急预案充分，确保教学过程安全有序。</w:t>
            </w:r>
          </w:p>
        </w:tc>
      </w:tr>
      <w:tr w14:paraId="31B48C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68221C37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教学效果</w:t>
            </w:r>
          </w:p>
        </w:tc>
        <w:tc>
          <w:tcPr>
            <w:tcW w:w="6978" w:type="dxa"/>
            <w:vAlign w:val="center"/>
          </w:tcPr>
          <w:p w14:paraId="76CD374A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教师对实验过程讲解系统完整、逻辑清晰、详略得当，富有吸引力，教学氛围融洽，学生与教师互动活跃，深度参与教学过程。</w:t>
            </w:r>
          </w:p>
        </w:tc>
      </w:tr>
      <w:tr w14:paraId="0AC2C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5ADDD92E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2DF45632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综合设计型：学生综合运用专业知识和技能的能力显著增强，创新性思维得到形成和发展。</w:t>
            </w:r>
          </w:p>
          <w:p w14:paraId="644DF329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研究探索型：学生知识及能力边界得到拓展，专业知识层次进一步提升，创造性思维和科研创新能力得到锻炼和增强。</w:t>
            </w:r>
          </w:p>
        </w:tc>
      </w:tr>
      <w:tr w14:paraId="0F2AEA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51043EBB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2883DD04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形成适合学科特色、学生特点的教学模式，具有良好的借鉴和推广价值。</w:t>
            </w:r>
          </w:p>
        </w:tc>
      </w:tr>
      <w:tr w14:paraId="5E07DA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Align w:val="center"/>
          </w:tcPr>
          <w:p w14:paraId="23BEEF8C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视频质量</w:t>
            </w:r>
          </w:p>
        </w:tc>
        <w:tc>
          <w:tcPr>
            <w:tcW w:w="6978" w:type="dxa"/>
            <w:vAlign w:val="center"/>
          </w:tcPr>
          <w:p w14:paraId="2DB52E06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展示实验教学的核心内容，体现能力培养的关键环节，视频清晰流畅，能反映教师和学生在教学过程中的真实状态。</w:t>
            </w:r>
          </w:p>
        </w:tc>
      </w:tr>
    </w:tbl>
    <w:p w14:paraId="7A0D1F0D"/>
    <w:p w14:paraId="5B8A4B55">
      <w:pPr>
        <w:pStyle w:val="2"/>
      </w:pPr>
      <w:r>
        <w:rPr>
          <w:rFonts w:ascii="黑体" w:hAnsi="黑体" w:eastAsia="黑体" w:cs="黑体"/>
          <w:b w:val="0"/>
          <w:color w:val="000000"/>
        </w:rPr>
        <w:t>二、实验教学创新成果报告（20分）</w:t>
      </w:r>
    </w:p>
    <w:tbl>
      <w:tblPr>
        <w:tblStyle w:val="7"/>
        <w:tblW w:w="8678" w:type="dxa"/>
        <w:tblInd w:w="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700"/>
        <w:gridCol w:w="6978"/>
      </w:tblGrid>
      <w:tr w14:paraId="5A05D5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blHeader/>
        </w:trPr>
        <w:tc>
          <w:tcPr>
            <w:tcW w:w="1700" w:type="dxa"/>
            <w:vAlign w:val="center"/>
          </w:tcPr>
          <w:p w14:paraId="305E530F">
            <w:pPr>
              <w:spacing w:before="0" w:after="0"/>
              <w:jc w:val="center"/>
            </w:pPr>
            <w:r>
              <w:rPr>
                <w:rFonts w:ascii="黑体" w:hAnsi="黑体" w:eastAsia="黑体" w:cs="黑体"/>
                <w:b w:val="0"/>
                <w:color w:val="000000"/>
                <w:sz w:val="24"/>
              </w:rPr>
              <w:t>评价维度</w:t>
            </w:r>
          </w:p>
        </w:tc>
        <w:tc>
          <w:tcPr>
            <w:tcW w:w="6978" w:type="dxa"/>
            <w:vAlign w:val="center"/>
          </w:tcPr>
          <w:p w14:paraId="5D994AD0">
            <w:pPr>
              <w:spacing w:before="0" w:after="0"/>
              <w:jc w:val="center"/>
            </w:pPr>
            <w:r>
              <w:rPr>
                <w:rFonts w:ascii="黑体" w:hAnsi="黑体" w:eastAsia="黑体" w:cs="黑体"/>
                <w:b w:val="0"/>
                <w:color w:val="000000"/>
                <w:sz w:val="24"/>
              </w:rPr>
              <w:t>评价要点</w:t>
            </w:r>
          </w:p>
        </w:tc>
      </w:tr>
      <w:tr w14:paraId="0ECAD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11520882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有明确的问题导向</w:t>
            </w:r>
          </w:p>
        </w:tc>
        <w:tc>
          <w:tcPr>
            <w:tcW w:w="6978" w:type="dxa"/>
            <w:vAlign w:val="center"/>
          </w:tcPr>
          <w:p w14:paraId="30D276EE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综合设计型：体现“以学生为中心”的理念，锁定学生能力培养目标，构建以真实问题为牵引的实验教学场景，鼓励学生通过综合调动已有的知识与技能，提出解决问题的思路与方案。</w:t>
            </w:r>
          </w:p>
          <w:p w14:paraId="639B4AEA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研究探索型：体现“以学生为中心”的理念，锁定学生能力培养目标，以科学和产业前沿问题为导向，设置实验教学场景，引导学生形成创新性思维，开展高阶的自主探究，鼓励学生充分利用先进的实验工具或自制实验工具完成实验。</w:t>
            </w:r>
          </w:p>
        </w:tc>
      </w:tr>
      <w:tr w14:paraId="34BBEE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7163C7B8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有明显的创新特色</w:t>
            </w:r>
          </w:p>
        </w:tc>
        <w:tc>
          <w:tcPr>
            <w:tcW w:w="6978" w:type="dxa"/>
            <w:vAlign w:val="center"/>
          </w:tcPr>
          <w:p w14:paraId="70A51919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把“四新”建设要求贯穿到教学过程中，在学生能力体系构建和培养过程中理念先进、目标明确；实验设计问题导向清晰、思路新颖，充分利用实践过程的特色与优势，在培养学生形成积极正确的世界观、人生观、价值观和优秀的素质品质方面具有鲜明特色和较好的应用推广价值。</w:t>
            </w:r>
          </w:p>
          <w:p w14:paraId="7880C516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综合设计型：能够引导学生充分调动知识与技能，完成复杂任务；教学组织形式灵活，体现对教学活动的系统性设计；展现深刻的教育洞察力，具有显著的创新性、前瞻性和示范引领作用。</w:t>
            </w:r>
          </w:p>
          <w:p w14:paraId="49A0226C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研究探索型：给学生充分的探究和创新空间，完成创新性实验任务；教学组织形式灵活，体现对教学活动的系统性设计；展现深刻的教育洞察力，具有显著的创新性、前瞻性和示范引领作用。</w:t>
            </w:r>
          </w:p>
        </w:tc>
      </w:tr>
      <w:tr w14:paraId="0BD52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7CCF64F8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关注技术应用于教学</w:t>
            </w:r>
          </w:p>
        </w:tc>
        <w:tc>
          <w:tcPr>
            <w:tcW w:w="6978" w:type="dxa"/>
            <w:vAlign w:val="center"/>
          </w:tcPr>
          <w:p w14:paraId="286E8E54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能够把握新时代下学生学习特点，充分利用仪器、教具及虚拟仿真技术开展教学活动，并鼓励自研仪器、教具的应用，充分将大模型、智能体等人工智能技术融入学生培养全过程，赋能实验教学并开展学生能力跟踪性评价和综合评价。</w:t>
            </w:r>
          </w:p>
          <w:p w14:paraId="2909D6E0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综合设计型：实验方法能够考查学生专业知识和技能的全面、扎实程度和综合、灵活运用水平。</w:t>
            </w:r>
          </w:p>
          <w:p w14:paraId="688578C7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研究探索型：实验方法能够体现学科前沿，为学生提供充分的实验条件保障，引导学生自主设计实验方案，并完成实验任务。</w:t>
            </w:r>
          </w:p>
        </w:tc>
      </w:tr>
      <w:tr w14:paraId="7ACFCF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Align w:val="center"/>
          </w:tcPr>
          <w:p w14:paraId="40C1F043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注重创新成果的辐射</w:t>
            </w:r>
          </w:p>
        </w:tc>
        <w:tc>
          <w:tcPr>
            <w:tcW w:w="6978" w:type="dxa"/>
            <w:vAlign w:val="center"/>
          </w:tcPr>
          <w:p w14:paraId="0FBB5E0D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能够对创新实践成效开展基于实证的有效分析与总结，形成具有较强辐射推广价值的教学新工具、新平台、新方法、新模式。</w:t>
            </w:r>
          </w:p>
        </w:tc>
      </w:tr>
    </w:tbl>
    <w:p w14:paraId="1AD42307"/>
    <w:p w14:paraId="74DDD20F">
      <w:pPr>
        <w:pStyle w:val="2"/>
      </w:pPr>
      <w:r>
        <w:rPr>
          <w:rFonts w:ascii="黑体" w:hAnsi="黑体" w:eastAsia="黑体" w:cs="黑体"/>
          <w:b w:val="0"/>
          <w:color w:val="000000"/>
        </w:rPr>
        <w:t>三、教学设计创新汇报（40分）</w:t>
      </w:r>
    </w:p>
    <w:tbl>
      <w:tblPr>
        <w:tblStyle w:val="7"/>
        <w:tblW w:w="8678" w:type="dxa"/>
        <w:tblInd w:w="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700"/>
        <w:gridCol w:w="6978"/>
      </w:tblGrid>
      <w:tr w14:paraId="39C855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blHeader/>
        </w:trPr>
        <w:tc>
          <w:tcPr>
            <w:tcW w:w="1700" w:type="dxa"/>
            <w:vAlign w:val="center"/>
          </w:tcPr>
          <w:p w14:paraId="4ED33992">
            <w:pPr>
              <w:spacing w:before="0" w:after="0"/>
              <w:jc w:val="center"/>
            </w:pPr>
            <w:r>
              <w:rPr>
                <w:rFonts w:ascii="黑体" w:hAnsi="黑体" w:eastAsia="黑体" w:cs="黑体"/>
                <w:b w:val="0"/>
                <w:color w:val="000000"/>
                <w:sz w:val="24"/>
              </w:rPr>
              <w:t>评价维度</w:t>
            </w:r>
          </w:p>
        </w:tc>
        <w:tc>
          <w:tcPr>
            <w:tcW w:w="6978" w:type="dxa"/>
            <w:vAlign w:val="center"/>
          </w:tcPr>
          <w:p w14:paraId="7FFC0B2E">
            <w:pPr>
              <w:spacing w:before="0" w:after="0"/>
              <w:jc w:val="center"/>
            </w:pPr>
            <w:r>
              <w:rPr>
                <w:rFonts w:ascii="黑体" w:hAnsi="黑体" w:eastAsia="黑体" w:cs="黑体"/>
                <w:b w:val="0"/>
                <w:color w:val="000000"/>
                <w:sz w:val="24"/>
              </w:rPr>
              <w:t>评价要点</w:t>
            </w:r>
          </w:p>
        </w:tc>
      </w:tr>
      <w:tr w14:paraId="5EFC2C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0E476A5E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理念与目标</w:t>
            </w:r>
          </w:p>
        </w:tc>
        <w:tc>
          <w:tcPr>
            <w:tcW w:w="6978" w:type="dxa"/>
            <w:vAlign w:val="center"/>
          </w:tcPr>
          <w:p w14:paraId="015D2670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综合设计型：实验教学全过程体现“以学生为中心”的理念，教学目标符合学科特点和学生实际；课程设计理念紧扣“四新”内涵，锚定学生能力的全面培养，带动教学模式和手段的创新；体现对学生知识结构、专业技能和综合组织的全面要求；教学目标清晰，可量化、可实现，易于理解，便于实施。</w:t>
            </w:r>
          </w:p>
          <w:p w14:paraId="2A74638D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研究探索型：实验教学全过程体现“以学生为中心”的理念，教学目标符合拔尖人才培养需求；课程设计理念紧扣“四新”内涵，锚定学生创新思维、创新能力的培养与塑造，带动教学模式和手段的创新；体现学生对专业知识、专业技能及跨学科知识、技能的更高要求；教学目标清晰，可实现、可考量。</w:t>
            </w:r>
          </w:p>
        </w:tc>
      </w:tr>
      <w:tr w14:paraId="4461CB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79846497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内容分析</w:t>
            </w:r>
          </w:p>
        </w:tc>
        <w:tc>
          <w:tcPr>
            <w:tcW w:w="6978" w:type="dxa"/>
            <w:vAlign w:val="center"/>
          </w:tcPr>
          <w:p w14:paraId="08B3844C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综合设计型：教学内容紧扣教学目标，有机整合理论教学与实验教学环节，实现知识和能力的融合培养。</w:t>
            </w:r>
          </w:p>
          <w:p w14:paraId="01AB55D2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研究探索型：教学内容紧扣教学目标，贴合所在专业的科学前沿与产业前沿，具有显著的原始创新和技术突破特征。</w:t>
            </w:r>
          </w:p>
        </w:tc>
      </w:tr>
      <w:tr w14:paraId="6D522F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14994F9B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702374D1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综合设计型：教学内容具有综合性和创新性，着重培养学生综合运用已有知识和技能的能力。</w:t>
            </w:r>
          </w:p>
          <w:p w14:paraId="24CF7317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研究探索型：教学内容具有充分的探究空间，着重培养学生综合运用已有知识和技能，自主开展实验设计、解决前沿问题的能力。</w:t>
            </w:r>
          </w:p>
        </w:tc>
      </w:tr>
      <w:tr w14:paraId="18E2CB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5E72B6E4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5B439D0C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能够将教学内容与学科研究新进展、实践发展新经验、社会需求新变化相联系。</w:t>
            </w:r>
          </w:p>
        </w:tc>
      </w:tr>
      <w:tr w14:paraId="705267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6BDF2FC3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学情分析</w:t>
            </w:r>
          </w:p>
        </w:tc>
        <w:tc>
          <w:tcPr>
            <w:tcW w:w="6978" w:type="dxa"/>
            <w:vAlign w:val="center"/>
          </w:tcPr>
          <w:p w14:paraId="49B0E8F4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对学生已有的知识、能力状况、学习习惯有客观的分析，对支撑实验教学的条件有合理的评估；鼓励利用智能体及大模型工具，通过大数据分析全面客观记录学生学习过程，开展学情分析。</w:t>
            </w:r>
          </w:p>
        </w:tc>
      </w:tr>
      <w:tr w14:paraId="3ADDD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60B6AE22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过程与方法</w:t>
            </w:r>
          </w:p>
        </w:tc>
        <w:tc>
          <w:tcPr>
            <w:tcW w:w="6978" w:type="dxa"/>
            <w:vAlign w:val="center"/>
          </w:tcPr>
          <w:p w14:paraId="4ED7AADF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教学形式多样，启发性强，互动性好，能够体现因材施教。</w:t>
            </w:r>
          </w:p>
        </w:tc>
      </w:tr>
      <w:tr w14:paraId="7422FB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5FD47E8D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7E8A095C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能创造性地使用实验仪器、教具、教案等教学资源，教学过程紧凑、充实；实验内容难度梯度合理，过渡自然，有利于学生能力的积累形成。</w:t>
            </w:r>
          </w:p>
        </w:tc>
      </w:tr>
      <w:tr w14:paraId="77DD0F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406A954C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3F995D2A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学生自由探索空间大，鼓励学生利用创造性思维和创新性方法解决实验中出现的问题，鼓励自主、探究、合作式学习。</w:t>
            </w:r>
          </w:p>
        </w:tc>
      </w:tr>
      <w:tr w14:paraId="36A4AC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708D96CB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43E06A96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能够利用现代信息技术，包括生成式人工智能技术，创设符合需要的实验场景以及助学与伴学，提高人才培养效率。</w:t>
            </w:r>
          </w:p>
        </w:tc>
      </w:tr>
      <w:tr w14:paraId="62B83F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4FD84DB1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5A7BCAB2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实验方法成熟，条件充足，实验过程安全风险可控。</w:t>
            </w:r>
          </w:p>
        </w:tc>
      </w:tr>
      <w:tr w14:paraId="00E62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58F69BDF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考评与反馈</w:t>
            </w:r>
          </w:p>
        </w:tc>
        <w:tc>
          <w:tcPr>
            <w:tcW w:w="6978" w:type="dxa"/>
            <w:vAlign w:val="center"/>
          </w:tcPr>
          <w:p w14:paraId="17DD9B42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采用多元评价方法，合理评价学生知识、能力和思维的发展。</w:t>
            </w:r>
          </w:p>
        </w:tc>
      </w:tr>
      <w:tr w14:paraId="71E187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483C53E5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7DFCD184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过程性评价与终结性评价相结合，有适合学科、学生特点的评价规则与标准，能够反映学生能力形成的过程与结果。</w:t>
            </w:r>
          </w:p>
        </w:tc>
      </w:tr>
      <w:tr w14:paraId="1C873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5CE450E5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文档规范</w:t>
            </w:r>
          </w:p>
        </w:tc>
        <w:tc>
          <w:tcPr>
            <w:tcW w:w="6978" w:type="dxa"/>
            <w:vAlign w:val="center"/>
          </w:tcPr>
          <w:p w14:paraId="044B9B58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文字、符号、单位和公式符合标准规范；语言简洁、明了，字体、图表运用适当；文档结构完整，布局合理，格式美观。</w:t>
            </w:r>
          </w:p>
        </w:tc>
      </w:tr>
      <w:tr w14:paraId="276226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Align w:val="center"/>
          </w:tcPr>
          <w:p w14:paraId="64367C63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设计创新</w:t>
            </w:r>
          </w:p>
        </w:tc>
        <w:tc>
          <w:tcPr>
            <w:tcW w:w="6978" w:type="dxa"/>
            <w:vAlign w:val="center"/>
          </w:tcPr>
          <w:p w14:paraId="692AC998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围绕能力培养目标，教学内容选题新颖，教学组织方式灵活，教学手段丰富；通过学科交叉、科教融汇、产教融合，将真实问题引入实验教学，增强教学的导向性与创新性。</w:t>
            </w:r>
          </w:p>
        </w:tc>
      </w:tr>
    </w:tbl>
    <w:p w14:paraId="18DF57BA"/>
    <w:sectPr>
      <w:footerReference r:id="rId5" w:type="default"/>
      <w:pgSz w:w="11905" w:h="16838"/>
      <w:pgMar w:top="1803" w:right="1440" w:bottom="1803" w:left="1440" w:header="1625" w:footer="850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2D95E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765FDF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765FDF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641030"/>
    <w:rsid w:val="04C8006F"/>
    <w:rsid w:val="055F2C81"/>
    <w:rsid w:val="0E743211"/>
    <w:rsid w:val="29752039"/>
    <w:rsid w:val="2B275DB5"/>
    <w:rsid w:val="2CD23AFF"/>
    <w:rsid w:val="77931D76"/>
    <w:rsid w:val="7C172F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3019</Words>
  <Characters>3022</Characters>
  <TotalTime>19</TotalTime>
  <ScaleCrop>false</ScaleCrop>
  <LinksUpToDate>false</LinksUpToDate>
  <CharactersWithSpaces>3022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2026-03-03T15:26:00Z</dcterms:created>
  <dc:creator>ys</dc:creator>
  <cp:lastModifiedBy>WPS_1762353464</cp:lastModifiedBy>
  <cp:lastPrinted>2026-03-11T02:08:00Z</cp:lastPrinted>
  <dcterms:modified xsi:type="dcterms:W3CDTF">2026-09-30T01:13:22Z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2026-03-05T14:36:44Z</vt:filetime>
  </property>
  <property fmtid="{D5CDD505-2E9C-101B-9397-08002B2CF9AE}" pid="4" name="KSOProductBuildVer">
    <vt:lpwstr>2052-12.1.0.28505</vt:lpwstr>
  </property>
  <property fmtid="{D5CDD505-2E9C-101B-9397-08002B2CF9AE}" pid="5" name="ICV">
    <vt:lpwstr>D38C37A1248D43C789B338673B5C2FF5_13</vt:lpwstr>
  </property>
  <property fmtid="{D5CDD505-2E9C-101B-9397-08002B2CF9AE}" pid="6" name="KSOTemplateDocerSaveRecord">
    <vt:lpwstr>eyJoZGlkIjoiYjY2OTE0ZDBhZGZiNWU4ZGJkOTBkNTY5ZGFkNjU2MjMiLCJ1c2VySWQiOiIxNzYzNDkwNTM2In0=</vt:lpwstr>
  </property>
</Properties>
</file>