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B42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78" w:lineRule="exact"/>
        <w:ind w:left="0" w:leftChars="0" w:firstLine="0"/>
        <w:jc w:val="both"/>
        <w:textAlignment w:val="auto"/>
        <w:rPr>
          <w:rFonts w:hint="eastAsia" w:ascii="黑体" w:hAnsi="黑体" w:eastAsia="黑体" w:cs="黑体"/>
          <w:b/>
          <w:color w:val="000000"/>
          <w:sz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lang w:eastAsia="zh-CN"/>
        </w:rPr>
        <w:t>附件2</w:t>
      </w:r>
      <w:r>
        <w:rPr>
          <w:rFonts w:hint="eastAsia" w:ascii="黑体" w:hAnsi="黑体" w:eastAsia="黑体" w:cs="黑体"/>
          <w:b/>
          <w:color w:val="000000"/>
          <w:sz w:val="32"/>
          <w:lang w:eastAsia="zh-CN"/>
        </w:rPr>
        <w:t>　</w:t>
      </w:r>
    </w:p>
    <w:p w14:paraId="3C881F9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ind w:left="0" w:lef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</w:p>
    <w:p w14:paraId="59ABBE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40" w:lineRule="exact"/>
        <w:ind w:left="0" w:leftChars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新工科、新医科、新农科、新文科、基础课程赛道评价指标</w:t>
      </w:r>
    </w:p>
    <w:tbl>
      <w:tblPr>
        <w:tblStyle w:val="4"/>
        <w:tblpPr w:leftFromText="180" w:rightFromText="180" w:vertAnchor="text" w:horzAnchor="page" w:tblpX="1557" w:tblpY="545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281"/>
        <w:gridCol w:w="5925"/>
        <w:gridCol w:w="734"/>
      </w:tblGrid>
      <w:tr w14:paraId="6EF1B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shd w:val="clear" w:color="auto" w:fill="EEF1F6"/>
            <w:tcMar>
              <w:top w:w="67" w:type="dxa"/>
              <w:left w:w="96" w:type="dxa"/>
              <w:bottom w:w="67" w:type="dxa"/>
              <w:right w:w="96" w:type="dxa"/>
            </w:tcMar>
            <w:vAlign w:val="center"/>
          </w:tcPr>
          <w:p w14:paraId="17918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</w:rPr>
              <w:t>项目</w:t>
            </w:r>
          </w:p>
        </w:tc>
        <w:tc>
          <w:tcPr>
            <w:tcW w:w="708" w:type="pct"/>
            <w:shd w:val="clear" w:color="auto" w:fill="EEF1F6"/>
            <w:tcMar>
              <w:top w:w="67" w:type="dxa"/>
              <w:left w:w="96" w:type="dxa"/>
              <w:bottom w:w="67" w:type="dxa"/>
              <w:right w:w="96" w:type="dxa"/>
            </w:tcMar>
            <w:vAlign w:val="center"/>
          </w:tcPr>
          <w:p w14:paraId="0628AE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</w:rPr>
              <w:t>评价维度</w:t>
            </w:r>
          </w:p>
        </w:tc>
        <w:tc>
          <w:tcPr>
            <w:tcW w:w="3278" w:type="pct"/>
            <w:shd w:val="clear" w:color="auto" w:fill="EEF1F6"/>
            <w:tcMar>
              <w:top w:w="67" w:type="dxa"/>
              <w:left w:w="96" w:type="dxa"/>
              <w:bottom w:w="67" w:type="dxa"/>
              <w:right w:w="96" w:type="dxa"/>
            </w:tcMar>
            <w:vAlign w:val="center"/>
          </w:tcPr>
          <w:p w14:paraId="317C90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</w:rPr>
              <w:t>评价要点</w:t>
            </w:r>
          </w:p>
        </w:tc>
        <w:tc>
          <w:tcPr>
            <w:tcW w:w="406" w:type="pct"/>
            <w:shd w:val="clear" w:color="auto" w:fill="EEF1F6"/>
            <w:tcMar>
              <w:top w:w="67" w:type="dxa"/>
              <w:left w:w="96" w:type="dxa"/>
              <w:bottom w:w="67" w:type="dxa"/>
              <w:right w:w="96" w:type="dxa"/>
            </w:tcMar>
            <w:vAlign w:val="center"/>
          </w:tcPr>
          <w:p w14:paraId="00C79B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</w:rPr>
              <w:t>分值</w:t>
            </w:r>
          </w:p>
        </w:tc>
      </w:tr>
      <w:tr w14:paraId="23982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0393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课堂教学实录视频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（40分）</w:t>
            </w: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1460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教学理念</w:t>
            </w:r>
          </w:p>
        </w:tc>
        <w:tc>
          <w:tcPr>
            <w:tcW w:w="327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50ADF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教学理念体现“以学生为中心”教育理念，体现立德树人思想，符合学科特色与课程要求；以“四新”建设为引领，推动教育教学改革、提高人才培养能力。</w:t>
            </w:r>
          </w:p>
        </w:tc>
        <w:tc>
          <w:tcPr>
            <w:tcW w:w="4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713A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40</w:t>
            </w:r>
          </w:p>
        </w:tc>
      </w:tr>
      <w:tr w14:paraId="1A511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17912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032E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教学内容</w:t>
            </w:r>
          </w:p>
        </w:tc>
        <w:tc>
          <w:tcPr>
            <w:tcW w:w="3278" w:type="pct"/>
            <w:vAlign w:val="center"/>
          </w:tcPr>
          <w:p w14:paraId="36BA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 w:firstLineChars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教学内容有深度、广度，体现高阶性、创新性与挑战度；反映学科前沿，渗透专业思想，使用质量高的教学资源；充分体现“四新”建设的理念和成果。</w:t>
            </w:r>
          </w:p>
        </w:tc>
        <w:tc>
          <w:tcPr>
            <w:tcW w:w="406" w:type="pct"/>
            <w:vMerge w:val="continue"/>
          </w:tcPr>
          <w:p w14:paraId="1F178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057D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17C98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7803C5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2BEA3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教学内容满足行业与社会需求，教学重点、难点处理恰当，关注学生已有知识和经验，教学内容具有科学性。</w:t>
            </w:r>
          </w:p>
        </w:tc>
        <w:tc>
          <w:tcPr>
            <w:tcW w:w="406" w:type="pct"/>
            <w:vMerge w:val="continue"/>
          </w:tcPr>
          <w:p w14:paraId="4904A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4E8E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847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7B592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课程思政</w:t>
            </w:r>
          </w:p>
        </w:tc>
        <w:tc>
          <w:tcPr>
            <w:tcW w:w="3278" w:type="pct"/>
            <w:vAlign w:val="center"/>
          </w:tcPr>
          <w:p w14:paraId="44F07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落实立德树人根本任务，将价值塑造、知识传授和能力培养融为一体，显性教育与隐性教育相统一，实现“三全育人”。</w:t>
            </w:r>
          </w:p>
        </w:tc>
        <w:tc>
          <w:tcPr>
            <w:tcW w:w="406" w:type="pct"/>
            <w:vMerge w:val="continue"/>
          </w:tcPr>
          <w:p w14:paraId="080F3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06EA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4919C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61155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6A46F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结合所授课程特点、思维方法和价值理念，深挖课程思政元素，有机融入课程教学。</w:t>
            </w:r>
          </w:p>
        </w:tc>
        <w:tc>
          <w:tcPr>
            <w:tcW w:w="406" w:type="pct"/>
            <w:vMerge w:val="continue"/>
          </w:tcPr>
          <w:p w14:paraId="131F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3E91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3F1AA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E4A7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教学过程</w:t>
            </w:r>
          </w:p>
        </w:tc>
        <w:tc>
          <w:tcPr>
            <w:tcW w:w="3278" w:type="pct"/>
            <w:vAlign w:val="center"/>
          </w:tcPr>
          <w:p w14:paraId="13401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注重“以学生为中心”创新教学，体现教师主导、学生主体。</w:t>
            </w:r>
          </w:p>
        </w:tc>
        <w:tc>
          <w:tcPr>
            <w:tcW w:w="406" w:type="pct"/>
            <w:vMerge w:val="continue"/>
          </w:tcPr>
          <w:p w14:paraId="727E9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126C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6CA18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2EDA2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7958A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教学目标科学、准确，符合大纲要求、学科特点与学生实际，体现对知识、能力与思维等方面的要求。</w:t>
            </w:r>
          </w:p>
        </w:tc>
        <w:tc>
          <w:tcPr>
            <w:tcW w:w="406" w:type="pct"/>
            <w:vMerge w:val="continue"/>
          </w:tcPr>
          <w:p w14:paraId="31C36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6A4A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CD0D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21448D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791A1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教学组织有序，教学过程安排合理；创新教学方法与策略，注重教学互动，启发学生思考及问题解决。</w:t>
            </w:r>
          </w:p>
        </w:tc>
        <w:tc>
          <w:tcPr>
            <w:tcW w:w="406" w:type="pct"/>
            <w:vMerge w:val="continue"/>
          </w:tcPr>
          <w:p w14:paraId="52123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105A0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74B94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232AC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4B2D9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以信息技术创设教学环境，支持教学创新。</w:t>
            </w:r>
          </w:p>
        </w:tc>
        <w:tc>
          <w:tcPr>
            <w:tcW w:w="406" w:type="pct"/>
            <w:vMerge w:val="continue"/>
          </w:tcPr>
          <w:p w14:paraId="29460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2CDF4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3B5E1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6E7BD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29059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创新考核评价的内容和方式，注重形成性评价与生成性问题的解决和应用。</w:t>
            </w:r>
          </w:p>
        </w:tc>
        <w:tc>
          <w:tcPr>
            <w:tcW w:w="406" w:type="pct"/>
            <w:vMerge w:val="continue"/>
          </w:tcPr>
          <w:p w14:paraId="465EC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95A5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07DEC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9D44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教学效果</w:t>
            </w:r>
          </w:p>
        </w:tc>
        <w:tc>
          <w:tcPr>
            <w:tcW w:w="3278" w:type="pct"/>
            <w:vAlign w:val="center"/>
          </w:tcPr>
          <w:p w14:paraId="23BF8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课堂讲授富有吸引力，课堂气氛融洽，学生思维活跃，深度参与课堂。</w:t>
            </w:r>
          </w:p>
        </w:tc>
        <w:tc>
          <w:tcPr>
            <w:tcW w:w="406" w:type="pct"/>
            <w:vMerge w:val="continue"/>
          </w:tcPr>
          <w:p w14:paraId="6C10E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05FF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497E5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551A0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4E3D5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学生知识、能力与思维得到发展，实现教学目标的达成。</w:t>
            </w:r>
          </w:p>
        </w:tc>
        <w:tc>
          <w:tcPr>
            <w:tcW w:w="406" w:type="pct"/>
            <w:vMerge w:val="continue"/>
          </w:tcPr>
          <w:p w14:paraId="71668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6200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210E2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2D3BA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519A1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形成适合学科特色、学生特点的教学模式，具有较大借鉴和推广价值。</w:t>
            </w:r>
          </w:p>
        </w:tc>
        <w:tc>
          <w:tcPr>
            <w:tcW w:w="406" w:type="pct"/>
            <w:vMerge w:val="continue"/>
          </w:tcPr>
          <w:p w14:paraId="4DA4F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67003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42922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0B2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视频质量</w:t>
            </w:r>
          </w:p>
        </w:tc>
        <w:tc>
          <w:tcPr>
            <w:tcW w:w="3278" w:type="pct"/>
            <w:vAlign w:val="center"/>
          </w:tcPr>
          <w:p w14:paraId="032D1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教学视频清晰、流畅，能客观、真实反映教师和学生的教学过程常态。</w:t>
            </w:r>
          </w:p>
        </w:tc>
        <w:tc>
          <w:tcPr>
            <w:tcW w:w="406" w:type="pct"/>
            <w:vMerge w:val="continue"/>
          </w:tcPr>
          <w:p w14:paraId="1A24B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3C69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F8BE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教学创新成果报告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（20分）</w:t>
            </w: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F66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有明确的问题导向</w:t>
            </w:r>
          </w:p>
        </w:tc>
        <w:tc>
          <w:tcPr>
            <w:tcW w:w="327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CA71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立足于课堂教学真实问题，能体现“以学生为中心”的理念，提出解决问题的思路与方案。</w:t>
            </w:r>
          </w:p>
        </w:tc>
        <w:tc>
          <w:tcPr>
            <w:tcW w:w="4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F78B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20</w:t>
            </w:r>
          </w:p>
        </w:tc>
      </w:tr>
      <w:tr w14:paraId="4FB0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35BA4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3F4B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有明显的创新特色</w:t>
            </w:r>
          </w:p>
        </w:tc>
        <w:tc>
          <w:tcPr>
            <w:tcW w:w="3278" w:type="pct"/>
            <w:vAlign w:val="center"/>
          </w:tcPr>
          <w:p w14:paraId="65265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把“四新”建设要求贯穿到教学过程中，对教学目标、内容、方法、活动、评价等教学过程各环节分析全面、透彻，能够凸显教学创新点。</w:t>
            </w:r>
          </w:p>
        </w:tc>
        <w:tc>
          <w:tcPr>
            <w:tcW w:w="406" w:type="pct"/>
            <w:vMerge w:val="continue"/>
          </w:tcPr>
          <w:p w14:paraId="768AB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C5F4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6CDAAA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383BB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体现课程思政特色</w:t>
            </w:r>
          </w:p>
        </w:tc>
        <w:tc>
          <w:tcPr>
            <w:tcW w:w="3278" w:type="pct"/>
            <w:vAlign w:val="center"/>
          </w:tcPr>
          <w:p w14:paraId="7DE79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概述在课程思政建设方面的特色、亮点和创新点，形成可供借鉴推广的经验做法。</w:t>
            </w:r>
          </w:p>
        </w:tc>
        <w:tc>
          <w:tcPr>
            <w:tcW w:w="406" w:type="pct"/>
            <w:vMerge w:val="continue"/>
          </w:tcPr>
          <w:p w14:paraId="3E91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148A2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B727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006B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关注技术应用于教学</w:t>
            </w:r>
          </w:p>
        </w:tc>
        <w:tc>
          <w:tcPr>
            <w:tcW w:w="3278" w:type="pct"/>
            <w:vAlign w:val="center"/>
          </w:tcPr>
          <w:p w14:paraId="48CF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能够把握新时代下学生学习特点，充分利用现代信息技术开展课程教学活动和学习评价。</w:t>
            </w:r>
          </w:p>
        </w:tc>
        <w:tc>
          <w:tcPr>
            <w:tcW w:w="406" w:type="pct"/>
            <w:vMerge w:val="continue"/>
          </w:tcPr>
          <w:p w14:paraId="40B81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2DE5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1653B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D208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注重创新成果的辐射</w:t>
            </w:r>
          </w:p>
        </w:tc>
        <w:tc>
          <w:tcPr>
            <w:tcW w:w="3278" w:type="pct"/>
            <w:vAlign w:val="center"/>
          </w:tcPr>
          <w:p w14:paraId="32CC0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能够对创新实践成效开展基于证据的有效分析与总结，形成具有较强辐射推广价值的教学新方法、新模式。</w:t>
            </w:r>
          </w:p>
        </w:tc>
        <w:tc>
          <w:tcPr>
            <w:tcW w:w="406" w:type="pct"/>
            <w:vMerge w:val="continue"/>
          </w:tcPr>
          <w:p w14:paraId="07988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2747B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FACC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教学设计创新汇报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（40分）</w:t>
            </w: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8F77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理念与目标</w:t>
            </w:r>
          </w:p>
        </w:tc>
        <w:tc>
          <w:tcPr>
            <w:tcW w:w="327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6F2B6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程设计体现“以学生为中心”的理念，教学目标符合学科特点和学生实际；在各自学科领域推进“四新”建设，带动教学模式创新；体现对知识、能力与思维等方面的要求。教学目标清楚、具体，易于理解，便于实施，行为动词使用正确，阐述规范。</w:t>
            </w:r>
          </w:p>
        </w:tc>
        <w:tc>
          <w:tcPr>
            <w:tcW w:w="406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F253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40</w:t>
            </w:r>
          </w:p>
        </w:tc>
      </w:tr>
      <w:tr w14:paraId="6D270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23C98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48AF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内容分析</w:t>
            </w:r>
          </w:p>
        </w:tc>
        <w:tc>
          <w:tcPr>
            <w:tcW w:w="3278" w:type="pct"/>
            <w:vAlign w:val="center"/>
          </w:tcPr>
          <w:p w14:paraId="526DE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教学内容前后知识点关系、地位、作用描述准确，重点、难点分析清楚。</w:t>
            </w:r>
          </w:p>
        </w:tc>
        <w:tc>
          <w:tcPr>
            <w:tcW w:w="406" w:type="pct"/>
            <w:vMerge w:val="continue"/>
          </w:tcPr>
          <w:p w14:paraId="3F6E4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07F4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284D6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781F3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25EC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能够将教学内容与学科研究新进展、实践发展新经验、社会需求新变化相联系。</w:t>
            </w:r>
          </w:p>
        </w:tc>
        <w:tc>
          <w:tcPr>
            <w:tcW w:w="406" w:type="pct"/>
            <w:vMerge w:val="continue"/>
          </w:tcPr>
          <w:p w14:paraId="49C4F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8B2A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7890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758F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学情分析</w:t>
            </w:r>
          </w:p>
        </w:tc>
        <w:tc>
          <w:tcPr>
            <w:tcW w:w="3278" w:type="pct"/>
            <w:vAlign w:val="center"/>
          </w:tcPr>
          <w:p w14:paraId="0B12E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学生认知特点和起点水平表述恰当，学习习惯和能力分析合理。</w:t>
            </w:r>
          </w:p>
        </w:tc>
        <w:tc>
          <w:tcPr>
            <w:tcW w:w="406" w:type="pct"/>
            <w:vMerge w:val="continue"/>
          </w:tcPr>
          <w:p w14:paraId="6F815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42EE6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480DB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33B90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课程思政</w:t>
            </w:r>
          </w:p>
        </w:tc>
        <w:tc>
          <w:tcPr>
            <w:tcW w:w="3278" w:type="pct"/>
            <w:vAlign w:val="center"/>
          </w:tcPr>
          <w:p w14:paraId="17DAB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将思想政治教育与专业教育有机融合，引用典型教学案例举例说明，具有示范作用和推广价值。</w:t>
            </w:r>
          </w:p>
        </w:tc>
        <w:tc>
          <w:tcPr>
            <w:tcW w:w="406" w:type="pct"/>
            <w:vMerge w:val="continue"/>
          </w:tcPr>
          <w:p w14:paraId="58372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6F909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76737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100EB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过程与方法</w:t>
            </w:r>
          </w:p>
        </w:tc>
        <w:tc>
          <w:tcPr>
            <w:tcW w:w="3278" w:type="pct"/>
            <w:vAlign w:val="center"/>
          </w:tcPr>
          <w:p w14:paraId="7700E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教学活动丰富多样，能体现各等级水平的知识、技能和情感价值目标。</w:t>
            </w:r>
          </w:p>
        </w:tc>
        <w:tc>
          <w:tcPr>
            <w:tcW w:w="406" w:type="pct"/>
            <w:vMerge w:val="continue"/>
          </w:tcPr>
          <w:p w14:paraId="08A28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1640F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0C7B8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1FD79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56BCB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  <w:tc>
          <w:tcPr>
            <w:tcW w:w="406" w:type="pct"/>
            <w:vMerge w:val="continue"/>
          </w:tcPr>
          <w:p w14:paraId="24E03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5C5B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6DF59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6D653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4E10C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能根据课程特点，用创新的教学策略、方法、技术解决课堂中存在的各种问题和困难；教学重点突出，难点把握准确。</w:t>
            </w:r>
          </w:p>
        </w:tc>
        <w:tc>
          <w:tcPr>
            <w:tcW w:w="406" w:type="pct"/>
            <w:vMerge w:val="continue"/>
          </w:tcPr>
          <w:p w14:paraId="007C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485F8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9413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6E8D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37170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合理选择与应用信息技术，创设教学环境，关注师生、生生互动，强调自主、合作、探究的学习。</w:t>
            </w:r>
          </w:p>
        </w:tc>
        <w:tc>
          <w:tcPr>
            <w:tcW w:w="406" w:type="pct"/>
            <w:vMerge w:val="continue"/>
          </w:tcPr>
          <w:p w14:paraId="4E01E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3691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6F915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restar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A50C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考评与反馈</w:t>
            </w:r>
          </w:p>
        </w:tc>
        <w:tc>
          <w:tcPr>
            <w:tcW w:w="3278" w:type="pct"/>
            <w:vAlign w:val="center"/>
          </w:tcPr>
          <w:p w14:paraId="15AA7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采用多元评价方法，合理评价学生知识、能力与思维的发展。</w:t>
            </w:r>
          </w:p>
        </w:tc>
        <w:tc>
          <w:tcPr>
            <w:tcW w:w="406" w:type="pct"/>
            <w:vMerge w:val="continue"/>
          </w:tcPr>
          <w:p w14:paraId="39597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1043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2368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vMerge w:val="continue"/>
          </w:tcPr>
          <w:p w14:paraId="6498F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78" w:type="pct"/>
            <w:vAlign w:val="center"/>
          </w:tcPr>
          <w:p w14:paraId="2717B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过程性评价与终结性评价相结合，有适合学科、学生特点的评价规则与标准。</w:t>
            </w:r>
          </w:p>
        </w:tc>
        <w:tc>
          <w:tcPr>
            <w:tcW w:w="406" w:type="pct"/>
            <w:vMerge w:val="continue"/>
          </w:tcPr>
          <w:p w14:paraId="0A231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2CA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5DC4D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50B0D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文档规范</w:t>
            </w:r>
          </w:p>
        </w:tc>
        <w:tc>
          <w:tcPr>
            <w:tcW w:w="3278" w:type="pct"/>
            <w:vAlign w:val="center"/>
          </w:tcPr>
          <w:p w14:paraId="227A9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文字、符号、单位和公式符合标准规范；语言简洁、明了，字体、图表运用适当；文档结构完整，布局合理，格式美观。</w:t>
            </w:r>
          </w:p>
        </w:tc>
        <w:tc>
          <w:tcPr>
            <w:tcW w:w="406" w:type="pct"/>
            <w:vMerge w:val="continue"/>
          </w:tcPr>
          <w:p w14:paraId="012FA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218DA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vMerge w:val="continue"/>
          </w:tcPr>
          <w:p w14:paraId="637F9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098F0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设计创新</w:t>
            </w:r>
          </w:p>
        </w:tc>
        <w:tc>
          <w:tcPr>
            <w:tcW w:w="3278" w:type="pct"/>
            <w:vAlign w:val="center"/>
          </w:tcPr>
          <w:p w14:paraId="48C99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教学方案的整体设计富有创新性，能体现高校教学理念和要求；教学方法选择适当，教学过程设计有突出的特色。</w:t>
            </w:r>
          </w:p>
        </w:tc>
        <w:tc>
          <w:tcPr>
            <w:tcW w:w="406" w:type="pct"/>
            <w:vMerge w:val="continue"/>
          </w:tcPr>
          <w:p w14:paraId="4CFB8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textAlignment w:val="auto"/>
              <w:rPr>
                <w:sz w:val="24"/>
                <w:szCs w:val="24"/>
              </w:rPr>
            </w:pPr>
          </w:p>
        </w:tc>
      </w:tr>
      <w:tr w14:paraId="4A7E3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6" w:type="pct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28382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3986" w:type="pct"/>
            <w:gridSpan w:val="2"/>
            <w:tcMar>
              <w:top w:w="62" w:type="dxa"/>
              <w:left w:w="96" w:type="dxa"/>
              <w:bottom w:w="62" w:type="dxa"/>
              <w:right w:w="96" w:type="dxa"/>
            </w:tcMar>
            <w:vAlign w:val="center"/>
          </w:tcPr>
          <w:p w14:paraId="48A50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406" w:type="pct"/>
            <w:vAlign w:val="center"/>
          </w:tcPr>
          <w:p w14:paraId="29086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left="0" w:leftChars="0" w:firstLine="0" w:firstLineChars="0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100</w:t>
            </w:r>
          </w:p>
        </w:tc>
      </w:tr>
    </w:tbl>
    <w:p w14:paraId="05739529"/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28BC7D">
    <w:pPr>
      <w:pStyle w:val="3"/>
      <w:tabs>
        <w:tab w:val="center" w:pos="4422"/>
        <w:tab w:val="right" w:pos="8845"/>
      </w:tabs>
    </w:pPr>
    <w:bookmarkStart w:id="0" w:name="_GoBack"/>
    <w:bookmarkEnd w:id="0"/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AF5C90">
                          <w:pPr>
                            <w:pStyle w:val="3"/>
                            <w:tabs>
                              <w:tab w:val="center" w:pos="4422"/>
                              <w:tab w:val="right" w:pos="8845"/>
                            </w:tabs>
                          </w:pPr>
                          <w:r>
                            <w:tab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  <w: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AF5C90">
                    <w:pPr>
                      <w:pStyle w:val="3"/>
                      <w:tabs>
                        <w:tab w:val="center" w:pos="4422"/>
                        <w:tab w:val="right" w:pos="8845"/>
                      </w:tabs>
                    </w:pPr>
                    <w:r>
                      <w:tab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  <w: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B34B8"/>
    <w:rsid w:val="049B34B8"/>
    <w:rsid w:val="06DC36C9"/>
    <w:rsid w:val="08117068"/>
    <w:rsid w:val="09511EC1"/>
    <w:rsid w:val="1427319E"/>
    <w:rsid w:val="174028D3"/>
    <w:rsid w:val="1757222E"/>
    <w:rsid w:val="18FD4DA8"/>
    <w:rsid w:val="28187DDC"/>
    <w:rsid w:val="358436BA"/>
    <w:rsid w:val="392E7D4C"/>
    <w:rsid w:val="3DD84DF2"/>
    <w:rsid w:val="41747FC3"/>
    <w:rsid w:val="49F64937"/>
    <w:rsid w:val="4A074FF9"/>
    <w:rsid w:val="4C9349EE"/>
    <w:rsid w:val="587F3AD2"/>
    <w:rsid w:val="59F25B8C"/>
    <w:rsid w:val="5BDC3145"/>
    <w:rsid w:val="5E890095"/>
    <w:rsid w:val="5EE63CD5"/>
    <w:rsid w:val="63423B3E"/>
    <w:rsid w:val="63D112CC"/>
    <w:rsid w:val="643D0C5F"/>
    <w:rsid w:val="65E055C7"/>
    <w:rsid w:val="689F39D8"/>
    <w:rsid w:val="6AF16DA1"/>
    <w:rsid w:val="6DF34957"/>
    <w:rsid w:val="74B25299"/>
    <w:rsid w:val="74E164C0"/>
    <w:rsid w:val="779527C2"/>
    <w:rsid w:val="7A8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4" w:line="306" w:lineRule="auto"/>
      <w:ind w:firstLine="480"/>
      <w:jc w:val="both"/>
    </w:pPr>
    <w:rPr>
      <w:rFonts w:ascii="仿宋" w:hAnsi="仿宋" w:eastAsia="仿宋" w:cstheme="minorBidi"/>
      <w:color w:val="000000"/>
      <w:sz w:val="3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 w:line="306" w:lineRule="auto"/>
      <w:ind w:firstLine="480"/>
      <w:outlineLvl w:val="1"/>
    </w:pPr>
    <w:rPr>
      <w:rFonts w:ascii="黑体" w:hAnsi="黑体" w:eastAsia="黑体"/>
      <w:b/>
      <w:bCs/>
      <w:color w:val="000000"/>
      <w:sz w:val="32"/>
      <w:szCs w:val="2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1565</Words>
  <Characters>1573</Characters>
  <Lines>0</Lines>
  <Paragraphs>0</Paragraphs>
  <TotalTime>0</TotalTime>
  <ScaleCrop>false</ScaleCrop>
  <LinksUpToDate>false</LinksUpToDate>
  <CharactersWithSpaces>1574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2026-09-24T00:59:00Z</dcterms:created>
  <dc:creator>WPS_1762353464</dc:creator>
  <cp:lastModifiedBy>WPS_1762353464</cp:lastModifiedBy>
  <dcterms:modified xsi:type="dcterms:W3CDTF">2026-09-30T03:21:35Z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D27C2565E389457B988CDDE33D439A08_11</vt:lpwstr>
  </property>
  <property fmtid="{D5CDD505-2E9C-101B-9397-08002B2CF9AE}" pid="4" name="KSOTemplateDocerSaveRecord">
    <vt:lpwstr>eyJoZGlkIjoiYjY2OTE0ZDBhZGZiNWU4ZGJkOTBkNTY5ZGFkNjU2MjMiLCJ1c2VySWQiOiIxNzYzNDkwNTM2In0=</vt:lpwstr>
  </property>
</Properties>
</file>